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013A6" w14:textId="77777777" w:rsidR="000B08C3" w:rsidRPr="000B08C3" w:rsidRDefault="000B08C3" w:rsidP="000B08C3">
      <w:pPr>
        <w:spacing w:before="120" w:after="120" w:line="240" w:lineRule="auto"/>
        <w:outlineLvl w:val="0"/>
        <w:rPr>
          <w:rFonts w:ascii="Century Gothic" w:eastAsia="Times New Roman" w:hAnsi="Century Gothic" w:cs="Helvetica"/>
          <w:color w:val="003594"/>
          <w:kern w:val="36"/>
          <w:sz w:val="18"/>
          <w:szCs w:val="18"/>
          <w:lang w:eastAsia="tr-TR"/>
        </w:rPr>
      </w:pPr>
      <w:proofErr w:type="gramStart"/>
      <w:r>
        <w:rPr>
          <w:rFonts w:ascii="Century Gothic" w:eastAsia="Times New Roman" w:hAnsi="Century Gothic" w:cs="Helvetica"/>
          <w:color w:val="003594"/>
          <w:kern w:val="36"/>
          <w:sz w:val="18"/>
          <w:szCs w:val="18"/>
          <w:lang w:eastAsia="tr-TR"/>
        </w:rPr>
        <w:t>dormak</w:t>
      </w:r>
      <w:r w:rsidRPr="000B08C3">
        <w:rPr>
          <w:rFonts w:ascii="Century Gothic" w:eastAsia="Times New Roman" w:hAnsi="Century Gothic" w:cs="Helvetica"/>
          <w:color w:val="003594"/>
          <w:kern w:val="36"/>
          <w:sz w:val="18"/>
          <w:szCs w:val="18"/>
          <w:lang w:eastAsia="tr-TR"/>
        </w:rPr>
        <w:t>aba</w:t>
      </w:r>
      <w:proofErr w:type="gramEnd"/>
      <w:r w:rsidRPr="000B08C3">
        <w:rPr>
          <w:rFonts w:ascii="Century Gothic" w:eastAsia="Times New Roman" w:hAnsi="Century Gothic" w:cs="Helvetica"/>
          <w:color w:val="003594"/>
          <w:kern w:val="36"/>
          <w:sz w:val="18"/>
          <w:szCs w:val="18"/>
          <w:lang w:eastAsia="tr-TR"/>
        </w:rPr>
        <w:t xml:space="preserve"> access manager 92 90</w:t>
      </w:r>
    </w:p>
    <w:p w14:paraId="775EAA5B" w14:textId="77777777" w:rsidR="000B08C3" w:rsidRPr="000B08C3" w:rsidRDefault="000B08C3" w:rsidP="000B08C3">
      <w:pPr>
        <w:spacing w:before="120" w:after="120" w:line="240" w:lineRule="auto"/>
        <w:rPr>
          <w:rFonts w:ascii="Century Gothic" w:eastAsia="Times New Roman" w:hAnsi="Century Gothic" w:cs="Helvetica"/>
          <w:color w:val="484848"/>
          <w:sz w:val="18"/>
          <w:szCs w:val="18"/>
          <w:lang w:eastAsia="tr-TR"/>
        </w:rPr>
      </w:pPr>
      <w:r w:rsidRPr="000B08C3">
        <w:rPr>
          <w:rFonts w:ascii="Century Gothic" w:eastAsia="Times New Roman" w:hAnsi="Century Gothic" w:cs="Helvetica"/>
          <w:color w:val="484848"/>
          <w:sz w:val="18"/>
          <w:szCs w:val="18"/>
          <w:lang w:eastAsia="tr-TR"/>
        </w:rPr>
        <w:t xml:space="preserve">With the </w:t>
      </w:r>
      <w:r>
        <w:rPr>
          <w:rFonts w:ascii="Century Gothic" w:eastAsia="Times New Roman" w:hAnsi="Century Gothic" w:cs="Helvetica"/>
          <w:color w:val="484848"/>
          <w:sz w:val="18"/>
          <w:szCs w:val="18"/>
          <w:lang w:eastAsia="tr-TR"/>
        </w:rPr>
        <w:t xml:space="preserve">dormakaba </w:t>
      </w:r>
      <w:r w:rsidRPr="000B08C3">
        <w:rPr>
          <w:rFonts w:ascii="Century Gothic" w:eastAsia="Times New Roman" w:hAnsi="Century Gothic" w:cs="Helvetica"/>
          <w:color w:val="484848"/>
          <w:sz w:val="18"/>
          <w:szCs w:val="18"/>
          <w:lang w:eastAsia="tr-TR"/>
        </w:rPr>
        <w:t>access manager 92 90 you can combine the whole product portfolio of the security specialists, Kaba Group, in a coherent access control solution. The control unit has its own decision logic and plausibility checker which gives it a great deal of autonomy and means it can be integrated flexibly into any security concept.</w:t>
      </w:r>
    </w:p>
    <w:p w14:paraId="05BA6A36" w14:textId="77777777" w:rsidR="000B08C3" w:rsidRPr="000B08C3" w:rsidRDefault="000B08C3" w:rsidP="000B08C3">
      <w:pPr>
        <w:shd w:val="clear" w:color="auto" w:fill="FFFFFF"/>
        <w:spacing w:before="120" w:after="120" w:line="240" w:lineRule="auto"/>
        <w:rPr>
          <w:rFonts w:ascii="Century Gothic" w:eastAsia="Times New Roman" w:hAnsi="Century Gothic" w:cs="Helvetica"/>
          <w:color w:val="484848"/>
          <w:sz w:val="18"/>
          <w:szCs w:val="18"/>
          <w:lang w:eastAsia="tr-TR"/>
        </w:rPr>
      </w:pPr>
      <w:hyperlink r:id="rId8" w:anchor="features" w:history="1">
        <w:r w:rsidRPr="000B08C3">
          <w:rPr>
            <w:rFonts w:ascii="Century Gothic" w:eastAsia="Times New Roman" w:hAnsi="Century Gothic" w:cs="Helvetica"/>
            <w:color w:val="E4002B"/>
            <w:sz w:val="18"/>
            <w:szCs w:val="18"/>
            <w:lang w:eastAsia="tr-TR"/>
          </w:rPr>
          <w:t>Features</w:t>
        </w:r>
        <w:r w:rsidRPr="000B08C3">
          <w:rPr>
            <w:rFonts w:ascii="Century Gothic" w:eastAsia="Times New Roman" w:hAnsi="Century Gothic" w:cs="Helvetica"/>
            <w:color w:val="E4002B"/>
            <w:sz w:val="18"/>
            <w:szCs w:val="18"/>
            <w:lang w:eastAsia="tr-TR"/>
          </w:rPr>
          <w:t xml:space="preserve"> </w:t>
        </w:r>
      </w:hyperlink>
    </w:p>
    <w:p w14:paraId="5B89448D" w14:textId="77777777" w:rsidR="000B08C3" w:rsidRPr="000B08C3" w:rsidRDefault="000B08C3" w:rsidP="000B08C3">
      <w:pPr>
        <w:numPr>
          <w:ilvl w:val="0"/>
          <w:numId w:val="1"/>
        </w:numPr>
        <w:shd w:val="clear" w:color="auto" w:fill="FFFFFF"/>
        <w:spacing w:before="120" w:after="120" w:line="240" w:lineRule="auto"/>
        <w:ind w:left="0"/>
        <w:rPr>
          <w:rFonts w:ascii="Century Gothic" w:eastAsia="Times New Roman" w:hAnsi="Century Gothic" w:cs="Helvetica"/>
          <w:color w:val="484848"/>
          <w:sz w:val="18"/>
          <w:szCs w:val="18"/>
          <w:lang w:eastAsia="tr-TR"/>
        </w:rPr>
      </w:pPr>
      <w:r w:rsidRPr="000B08C3">
        <w:rPr>
          <w:rFonts w:ascii="Century Gothic" w:eastAsia="Times New Roman" w:hAnsi="Century Gothic" w:cs="Helvetica"/>
          <w:color w:val="484848"/>
          <w:sz w:val="18"/>
          <w:szCs w:val="18"/>
          <w:lang w:eastAsia="tr-TR"/>
        </w:rPr>
        <w:t xml:space="preserve">There are powerful, flexible standard functions available which can be used for alarm and door management security functions. It records sabotage attempts and intrusions, forwards this information and raises the alarm. </w:t>
      </w:r>
    </w:p>
    <w:p w14:paraId="3C17B222" w14:textId="77777777" w:rsidR="000B08C3" w:rsidRPr="000B08C3" w:rsidRDefault="000B08C3" w:rsidP="000B08C3">
      <w:pPr>
        <w:numPr>
          <w:ilvl w:val="0"/>
          <w:numId w:val="1"/>
        </w:numPr>
        <w:shd w:val="clear" w:color="auto" w:fill="FFFFFF"/>
        <w:spacing w:before="120" w:after="120" w:line="240" w:lineRule="auto"/>
        <w:ind w:left="0"/>
        <w:rPr>
          <w:rFonts w:ascii="Century Gothic" w:eastAsia="Times New Roman" w:hAnsi="Century Gothic" w:cs="Helvetica"/>
          <w:color w:val="484848"/>
          <w:sz w:val="18"/>
          <w:szCs w:val="18"/>
          <w:lang w:eastAsia="tr-TR"/>
        </w:rPr>
      </w:pPr>
      <w:r w:rsidRPr="000B08C3">
        <w:rPr>
          <w:rFonts w:ascii="Century Gothic" w:eastAsia="Times New Roman" w:hAnsi="Century Gothic" w:cs="Helvetica"/>
          <w:color w:val="484848"/>
          <w:sz w:val="18"/>
          <w:szCs w:val="18"/>
          <w:lang w:eastAsia="tr-TR"/>
        </w:rPr>
        <w:t xml:space="preserve">The control unit is usually installed in the secure area which protects it from tampering and sabotage. </w:t>
      </w:r>
    </w:p>
    <w:p w14:paraId="7419A52E" w14:textId="77777777" w:rsidR="000B08C3" w:rsidRPr="000B08C3" w:rsidRDefault="000B08C3" w:rsidP="000B08C3">
      <w:pPr>
        <w:numPr>
          <w:ilvl w:val="0"/>
          <w:numId w:val="1"/>
        </w:numPr>
        <w:shd w:val="clear" w:color="auto" w:fill="FFFFFF"/>
        <w:spacing w:before="120" w:after="120" w:line="240" w:lineRule="auto"/>
        <w:ind w:left="0"/>
        <w:rPr>
          <w:rFonts w:ascii="Century Gothic" w:eastAsia="Times New Roman" w:hAnsi="Century Gothic" w:cs="Helvetica"/>
          <w:color w:val="484848"/>
          <w:sz w:val="18"/>
          <w:szCs w:val="18"/>
          <w:lang w:eastAsia="tr-TR"/>
        </w:rPr>
      </w:pPr>
      <w:r w:rsidRPr="000B08C3">
        <w:rPr>
          <w:rFonts w:ascii="Century Gothic" w:eastAsia="Times New Roman" w:hAnsi="Century Gothic" w:cs="Helvetica"/>
          <w:color w:val="484848"/>
          <w:sz w:val="18"/>
          <w:szCs w:val="18"/>
          <w:lang w:eastAsia="tr-TR"/>
        </w:rPr>
        <w:t xml:space="preserve">Up to 16 access control readers can be connected to the control unit and monitored. The Kaba compact readers 91 04 and 91 10, the Kaba remote reader 91 15 with registration units 90 0x, or for biometric applications, the Kaba biometric reader 91 50 can also be used like the subterminals of previous generations. </w:t>
      </w:r>
    </w:p>
    <w:p w14:paraId="16E2C5F5" w14:textId="77777777" w:rsidR="000B08C3" w:rsidRPr="000B08C3" w:rsidRDefault="000B08C3" w:rsidP="000B08C3">
      <w:pPr>
        <w:numPr>
          <w:ilvl w:val="0"/>
          <w:numId w:val="1"/>
        </w:numPr>
        <w:shd w:val="clear" w:color="auto" w:fill="FFFFFF"/>
        <w:spacing w:before="120" w:after="120" w:line="240" w:lineRule="auto"/>
        <w:ind w:left="0"/>
        <w:rPr>
          <w:rFonts w:ascii="Century Gothic" w:eastAsia="Times New Roman" w:hAnsi="Century Gothic" w:cs="Helvetica"/>
          <w:color w:val="484848"/>
          <w:sz w:val="18"/>
          <w:szCs w:val="18"/>
          <w:lang w:eastAsia="tr-TR"/>
        </w:rPr>
      </w:pPr>
      <w:r w:rsidRPr="000B08C3">
        <w:rPr>
          <w:rFonts w:ascii="Century Gothic" w:eastAsia="Times New Roman" w:hAnsi="Century Gothic" w:cs="Helvetica"/>
          <w:color w:val="484848"/>
          <w:sz w:val="18"/>
          <w:szCs w:val="18"/>
          <w:lang w:eastAsia="tr-TR"/>
        </w:rPr>
        <w:t xml:space="preserve">You can store up to 50,000 master records and 100,000 booking records in Kaba access manager 92 90. </w:t>
      </w:r>
    </w:p>
    <w:p w14:paraId="14D0FF61" w14:textId="77777777" w:rsidR="000B08C3" w:rsidRPr="000B08C3" w:rsidRDefault="000B08C3" w:rsidP="000B08C3">
      <w:pPr>
        <w:numPr>
          <w:ilvl w:val="0"/>
          <w:numId w:val="1"/>
        </w:numPr>
        <w:shd w:val="clear" w:color="auto" w:fill="FFFFFF"/>
        <w:spacing w:before="120" w:after="120" w:line="240" w:lineRule="auto"/>
        <w:ind w:left="0"/>
        <w:rPr>
          <w:rFonts w:ascii="Century Gothic" w:eastAsia="Times New Roman" w:hAnsi="Century Gothic" w:cs="Helvetica"/>
          <w:color w:val="484848"/>
          <w:sz w:val="18"/>
          <w:szCs w:val="18"/>
          <w:lang w:eastAsia="tr-TR"/>
        </w:rPr>
      </w:pPr>
      <w:r w:rsidRPr="000B08C3">
        <w:rPr>
          <w:rFonts w:ascii="Century Gothic" w:eastAsia="Times New Roman" w:hAnsi="Century Gothic" w:cs="Helvetica"/>
          <w:color w:val="484848"/>
          <w:sz w:val="18"/>
          <w:szCs w:val="18"/>
          <w:lang w:eastAsia="tr-TR"/>
        </w:rPr>
        <w:t xml:space="preserve">The manager supports Kaba CardLink which makes it possible to integrate standalone components such as digital cylinders into the access system. </w:t>
      </w:r>
    </w:p>
    <w:p w14:paraId="30E1E8A2" w14:textId="77777777" w:rsidR="000B08C3" w:rsidRPr="000B08C3" w:rsidRDefault="000B08C3" w:rsidP="000B08C3">
      <w:pPr>
        <w:numPr>
          <w:ilvl w:val="0"/>
          <w:numId w:val="1"/>
        </w:numPr>
        <w:shd w:val="clear" w:color="auto" w:fill="FFFFFF"/>
        <w:spacing w:before="120" w:after="120" w:line="240" w:lineRule="auto"/>
        <w:ind w:left="0"/>
        <w:rPr>
          <w:rFonts w:ascii="Century Gothic" w:eastAsia="Times New Roman" w:hAnsi="Century Gothic" w:cs="Helvetica"/>
          <w:color w:val="484848"/>
          <w:sz w:val="18"/>
          <w:szCs w:val="18"/>
          <w:lang w:eastAsia="tr-TR"/>
        </w:rPr>
      </w:pPr>
      <w:r w:rsidRPr="000B08C3">
        <w:rPr>
          <w:rFonts w:ascii="Century Gothic" w:eastAsia="Times New Roman" w:hAnsi="Century Gothic" w:cs="Helvetica"/>
          <w:color w:val="484848"/>
          <w:sz w:val="18"/>
          <w:szCs w:val="18"/>
          <w:lang w:eastAsia="tr-TR"/>
        </w:rPr>
        <w:t xml:space="preserve">Customer-specific extensions such as integration into intrusion alarm systems, lift control or random rejection can be programmed individually using the macro programming language, AVISO. </w:t>
      </w:r>
    </w:p>
    <w:p w14:paraId="65A651C3" w14:textId="77777777" w:rsidR="000B08C3" w:rsidRPr="000B08C3" w:rsidRDefault="000B08C3" w:rsidP="000B08C3">
      <w:pPr>
        <w:numPr>
          <w:ilvl w:val="0"/>
          <w:numId w:val="1"/>
        </w:numPr>
        <w:shd w:val="clear" w:color="auto" w:fill="FFFFFF"/>
        <w:spacing w:before="120" w:after="120" w:line="240" w:lineRule="auto"/>
        <w:ind w:left="0"/>
        <w:rPr>
          <w:rFonts w:ascii="Century Gothic" w:eastAsia="Times New Roman" w:hAnsi="Century Gothic" w:cs="Helvetica"/>
          <w:color w:val="484848"/>
          <w:sz w:val="18"/>
          <w:szCs w:val="18"/>
          <w:lang w:eastAsia="tr-TR"/>
        </w:rPr>
      </w:pPr>
      <w:r w:rsidRPr="000B08C3">
        <w:rPr>
          <w:rFonts w:ascii="Century Gothic" w:eastAsia="Times New Roman" w:hAnsi="Century Gothic" w:cs="Helvetica"/>
          <w:color w:val="484848"/>
          <w:sz w:val="18"/>
          <w:szCs w:val="18"/>
          <w:lang w:eastAsia="tr-TR"/>
        </w:rPr>
        <w:t xml:space="preserve">The access manager supports the LEGIC and MIFARE RFID standards and many others on request. </w:t>
      </w:r>
    </w:p>
    <w:p w14:paraId="389B878C" w14:textId="77777777" w:rsidR="000B08C3" w:rsidRPr="000B08C3" w:rsidRDefault="000B08C3" w:rsidP="000B08C3">
      <w:pPr>
        <w:numPr>
          <w:ilvl w:val="0"/>
          <w:numId w:val="1"/>
        </w:numPr>
        <w:shd w:val="clear" w:color="auto" w:fill="FFFFFF"/>
        <w:spacing w:before="120" w:after="120" w:line="240" w:lineRule="auto"/>
        <w:ind w:left="0"/>
        <w:rPr>
          <w:rFonts w:ascii="Century Gothic" w:eastAsia="Times New Roman" w:hAnsi="Century Gothic" w:cs="Helvetica"/>
          <w:color w:val="484848"/>
          <w:sz w:val="18"/>
          <w:szCs w:val="18"/>
          <w:lang w:eastAsia="tr-TR"/>
        </w:rPr>
      </w:pPr>
      <w:r w:rsidRPr="000B08C3">
        <w:rPr>
          <w:rFonts w:ascii="Century Gothic" w:eastAsia="Times New Roman" w:hAnsi="Century Gothic" w:cs="Helvetica"/>
          <w:color w:val="484848"/>
          <w:sz w:val="18"/>
          <w:szCs w:val="18"/>
          <w:lang w:eastAsia="tr-TR"/>
        </w:rPr>
        <w:t xml:space="preserve">As well as the wall mounted version there is a 19" rack version offering convenient installation and connectivity for the subterminals. </w:t>
      </w:r>
    </w:p>
    <w:p w14:paraId="41ABDA4E" w14:textId="77777777" w:rsidR="000B08C3" w:rsidRPr="000B08C3" w:rsidRDefault="000B08C3" w:rsidP="000B08C3">
      <w:pPr>
        <w:numPr>
          <w:ilvl w:val="0"/>
          <w:numId w:val="1"/>
        </w:numPr>
        <w:shd w:val="clear" w:color="auto" w:fill="FFFFFF"/>
        <w:spacing w:before="120" w:after="120" w:line="240" w:lineRule="auto"/>
        <w:ind w:left="0"/>
        <w:rPr>
          <w:rFonts w:ascii="Century Gothic" w:eastAsia="Times New Roman" w:hAnsi="Century Gothic" w:cs="Helvetica"/>
          <w:color w:val="484848"/>
          <w:sz w:val="18"/>
          <w:szCs w:val="18"/>
          <w:lang w:eastAsia="tr-TR"/>
        </w:rPr>
      </w:pPr>
      <w:r w:rsidRPr="000B08C3">
        <w:rPr>
          <w:rFonts w:ascii="Century Gothic" w:eastAsia="Times New Roman" w:hAnsi="Century Gothic" w:cs="Helvetica"/>
          <w:color w:val="484848"/>
          <w:sz w:val="18"/>
          <w:szCs w:val="18"/>
          <w:lang w:eastAsia="tr-TR"/>
        </w:rPr>
        <w:t xml:space="preserve">It is easy to integrate the Kaba access manager 92 90 into existing systems. </w:t>
      </w:r>
    </w:p>
    <w:p w14:paraId="78E2B102" w14:textId="77777777" w:rsidR="000B08C3" w:rsidRPr="000B08C3" w:rsidRDefault="000B08C3" w:rsidP="000B08C3">
      <w:pPr>
        <w:pStyle w:val="ListeParagraf"/>
        <w:shd w:val="clear" w:color="auto" w:fill="FFFFFF"/>
        <w:spacing w:before="120" w:after="120" w:line="240" w:lineRule="auto"/>
        <w:ind w:left="0"/>
        <w:rPr>
          <w:rFonts w:ascii="Century Gothic" w:eastAsia="Times New Roman" w:hAnsi="Century Gothic" w:cs="Helvetica"/>
          <w:color w:val="484848"/>
          <w:sz w:val="18"/>
          <w:szCs w:val="18"/>
          <w:lang w:eastAsia="tr-TR"/>
        </w:rPr>
      </w:pPr>
      <w:hyperlink r:id="rId9" w:anchor="applications" w:history="1">
        <w:r w:rsidRPr="000B08C3">
          <w:rPr>
            <w:rFonts w:ascii="Century Gothic" w:eastAsia="Times New Roman" w:hAnsi="Century Gothic" w:cs="Helvetica"/>
            <w:color w:val="E4002B"/>
            <w:sz w:val="18"/>
            <w:szCs w:val="18"/>
            <w:lang w:eastAsia="tr-TR"/>
          </w:rPr>
          <w:t>Aplications</w:t>
        </w:r>
      </w:hyperlink>
    </w:p>
    <w:p w14:paraId="2BAD8F4A" w14:textId="77777777" w:rsidR="000B08C3" w:rsidRPr="000B08C3" w:rsidRDefault="000B08C3" w:rsidP="000B08C3">
      <w:pPr>
        <w:pStyle w:val="ListeParagraf"/>
        <w:numPr>
          <w:ilvl w:val="0"/>
          <w:numId w:val="1"/>
        </w:numPr>
        <w:shd w:val="clear" w:color="auto" w:fill="FFFFFF"/>
        <w:spacing w:before="120" w:after="120" w:line="240" w:lineRule="auto"/>
        <w:ind w:left="0"/>
        <w:rPr>
          <w:rFonts w:ascii="Century Gothic" w:eastAsia="Times New Roman" w:hAnsi="Century Gothic" w:cs="Helvetica"/>
          <w:color w:val="484848"/>
          <w:sz w:val="18"/>
          <w:szCs w:val="18"/>
          <w:lang w:eastAsia="tr-TR"/>
        </w:rPr>
      </w:pPr>
      <w:r w:rsidRPr="000B08C3">
        <w:rPr>
          <w:rFonts w:ascii="Century Gothic" w:eastAsia="Times New Roman" w:hAnsi="Century Gothic" w:cs="Helvetica"/>
          <w:color w:val="484848"/>
          <w:sz w:val="18"/>
          <w:szCs w:val="18"/>
          <w:lang w:eastAsia="tr-TR"/>
        </w:rPr>
        <w:t>The Kaba access manager 92 90 can be used for a range of applications, from simple access control to security for complex, highly sensitive areas of the business. In doing so, it takes over access management as a whole, opening doors and turnstiles, controlling escape and evacuation routes or alerting external security organisations.</w:t>
      </w:r>
    </w:p>
    <w:p w14:paraId="3C5EE393" w14:textId="77777777" w:rsidR="000B08C3" w:rsidRDefault="000B08C3" w:rsidP="000B08C3">
      <w:pPr>
        <w:shd w:val="clear" w:color="auto" w:fill="FFFFFF"/>
        <w:spacing w:before="120" w:after="120" w:line="240" w:lineRule="auto"/>
        <w:rPr>
          <w:rFonts w:ascii="Century Gothic" w:eastAsia="Times New Roman" w:hAnsi="Century Gothic" w:cs="Helvetica"/>
          <w:color w:val="484848"/>
          <w:sz w:val="18"/>
          <w:szCs w:val="18"/>
          <w:lang w:eastAsia="tr-TR"/>
        </w:rPr>
      </w:pPr>
    </w:p>
    <w:p w14:paraId="1F4D4224" w14:textId="77777777" w:rsidR="000B08C3" w:rsidRDefault="000B08C3" w:rsidP="000B08C3">
      <w:pPr>
        <w:shd w:val="clear" w:color="auto" w:fill="FFFFFF"/>
        <w:spacing w:before="120" w:after="120" w:line="240" w:lineRule="auto"/>
        <w:rPr>
          <w:rFonts w:ascii="Century Gothic" w:eastAsia="Times New Roman" w:hAnsi="Century Gothic" w:cs="Helvetica"/>
          <w:color w:val="484848"/>
          <w:sz w:val="18"/>
          <w:szCs w:val="18"/>
          <w:lang w:eastAsia="tr-TR"/>
        </w:rPr>
      </w:pPr>
    </w:p>
    <w:p w14:paraId="71EF1A58" w14:textId="77777777" w:rsidR="000B08C3" w:rsidRDefault="000B08C3" w:rsidP="000B08C3">
      <w:pPr>
        <w:shd w:val="clear" w:color="auto" w:fill="FFFFFF"/>
        <w:spacing w:before="120" w:after="120" w:line="240" w:lineRule="auto"/>
        <w:rPr>
          <w:rFonts w:ascii="Century Gothic" w:eastAsia="Times New Roman" w:hAnsi="Century Gothic" w:cs="Helvetica"/>
          <w:color w:val="484848"/>
          <w:sz w:val="18"/>
          <w:szCs w:val="18"/>
          <w:lang w:eastAsia="tr-TR"/>
        </w:rPr>
      </w:pPr>
    </w:p>
    <w:p w14:paraId="7CD295CE" w14:textId="77777777" w:rsidR="000B08C3" w:rsidRDefault="000B08C3" w:rsidP="000B08C3">
      <w:pPr>
        <w:shd w:val="clear" w:color="auto" w:fill="FFFFFF"/>
        <w:spacing w:before="120" w:after="120" w:line="240" w:lineRule="auto"/>
        <w:rPr>
          <w:rFonts w:ascii="Century Gothic" w:eastAsia="Times New Roman" w:hAnsi="Century Gothic" w:cs="Helvetica"/>
          <w:color w:val="484848"/>
          <w:sz w:val="18"/>
          <w:szCs w:val="18"/>
          <w:lang w:eastAsia="tr-TR"/>
        </w:rPr>
      </w:pPr>
    </w:p>
    <w:p w14:paraId="35C9F925" w14:textId="77777777" w:rsidR="000B08C3" w:rsidRDefault="000B08C3" w:rsidP="000B08C3">
      <w:pPr>
        <w:shd w:val="clear" w:color="auto" w:fill="FFFFFF"/>
        <w:spacing w:before="120" w:after="120" w:line="240" w:lineRule="auto"/>
        <w:rPr>
          <w:rFonts w:ascii="Century Gothic" w:eastAsia="Times New Roman" w:hAnsi="Century Gothic" w:cs="Helvetica"/>
          <w:color w:val="484848"/>
          <w:sz w:val="18"/>
          <w:szCs w:val="18"/>
          <w:lang w:eastAsia="tr-TR"/>
        </w:rPr>
      </w:pPr>
    </w:p>
    <w:p w14:paraId="2067DD48" w14:textId="77777777" w:rsidR="000B08C3" w:rsidRDefault="000B08C3" w:rsidP="000B08C3">
      <w:pPr>
        <w:shd w:val="clear" w:color="auto" w:fill="FFFFFF"/>
        <w:spacing w:before="120" w:after="120" w:line="240" w:lineRule="auto"/>
        <w:rPr>
          <w:rFonts w:ascii="Century Gothic" w:eastAsia="Times New Roman" w:hAnsi="Century Gothic" w:cs="Helvetica"/>
          <w:color w:val="484848"/>
          <w:sz w:val="18"/>
          <w:szCs w:val="18"/>
          <w:lang w:eastAsia="tr-TR"/>
        </w:rPr>
      </w:pPr>
    </w:p>
    <w:p w14:paraId="4BA0C8A8" w14:textId="77777777" w:rsidR="000B08C3" w:rsidRDefault="000B08C3" w:rsidP="000B08C3">
      <w:pPr>
        <w:shd w:val="clear" w:color="auto" w:fill="FFFFFF"/>
        <w:spacing w:before="120" w:after="120" w:line="240" w:lineRule="auto"/>
        <w:rPr>
          <w:rFonts w:ascii="Century Gothic" w:eastAsia="Times New Roman" w:hAnsi="Century Gothic" w:cs="Helvetica"/>
          <w:color w:val="484848"/>
          <w:sz w:val="18"/>
          <w:szCs w:val="18"/>
          <w:lang w:eastAsia="tr-TR"/>
        </w:rPr>
      </w:pPr>
    </w:p>
    <w:p w14:paraId="723EA307" w14:textId="77777777" w:rsidR="000B08C3" w:rsidRDefault="000B08C3" w:rsidP="000B08C3">
      <w:pPr>
        <w:shd w:val="clear" w:color="auto" w:fill="FFFFFF"/>
        <w:spacing w:before="120" w:after="120" w:line="240" w:lineRule="auto"/>
        <w:rPr>
          <w:rFonts w:ascii="Century Gothic" w:eastAsia="Times New Roman" w:hAnsi="Century Gothic" w:cs="Helvetica"/>
          <w:color w:val="484848"/>
          <w:sz w:val="18"/>
          <w:szCs w:val="18"/>
          <w:lang w:eastAsia="tr-TR"/>
        </w:rPr>
      </w:pPr>
    </w:p>
    <w:p w14:paraId="6801471D" w14:textId="77777777" w:rsidR="000B08C3" w:rsidRDefault="000B08C3" w:rsidP="000B08C3">
      <w:pPr>
        <w:shd w:val="clear" w:color="auto" w:fill="FFFFFF"/>
        <w:spacing w:before="120" w:after="120" w:line="240" w:lineRule="auto"/>
        <w:rPr>
          <w:rFonts w:ascii="Century Gothic" w:eastAsia="Times New Roman" w:hAnsi="Century Gothic" w:cs="Helvetica"/>
          <w:color w:val="484848"/>
          <w:sz w:val="18"/>
          <w:szCs w:val="18"/>
          <w:lang w:eastAsia="tr-TR"/>
        </w:rPr>
      </w:pPr>
    </w:p>
    <w:p w14:paraId="1412223E" w14:textId="77777777" w:rsidR="000B08C3" w:rsidRDefault="000B08C3" w:rsidP="000B08C3">
      <w:pPr>
        <w:shd w:val="clear" w:color="auto" w:fill="FFFFFF"/>
        <w:spacing w:before="120" w:after="120" w:line="240" w:lineRule="auto"/>
        <w:rPr>
          <w:rFonts w:ascii="Century Gothic" w:eastAsia="Times New Roman" w:hAnsi="Century Gothic" w:cs="Helvetica"/>
          <w:color w:val="484848"/>
          <w:sz w:val="18"/>
          <w:szCs w:val="18"/>
          <w:lang w:eastAsia="tr-TR"/>
        </w:rPr>
      </w:pPr>
    </w:p>
    <w:p w14:paraId="16B85DEC" w14:textId="77777777" w:rsidR="000B08C3" w:rsidRDefault="000B08C3" w:rsidP="000B08C3">
      <w:pPr>
        <w:shd w:val="clear" w:color="auto" w:fill="FFFFFF"/>
        <w:spacing w:before="120" w:after="120" w:line="240" w:lineRule="auto"/>
        <w:rPr>
          <w:rFonts w:ascii="Century Gothic" w:eastAsia="Times New Roman" w:hAnsi="Century Gothic" w:cs="Helvetica"/>
          <w:color w:val="484848"/>
          <w:sz w:val="18"/>
          <w:szCs w:val="18"/>
          <w:lang w:eastAsia="tr-TR"/>
        </w:rPr>
      </w:pPr>
    </w:p>
    <w:p w14:paraId="39F7DF75" w14:textId="77777777" w:rsidR="000B08C3" w:rsidRDefault="000B08C3" w:rsidP="000B08C3">
      <w:pPr>
        <w:shd w:val="clear" w:color="auto" w:fill="FFFFFF"/>
        <w:spacing w:before="120" w:after="120" w:line="240" w:lineRule="auto"/>
        <w:rPr>
          <w:rFonts w:ascii="Century Gothic" w:eastAsia="Times New Roman" w:hAnsi="Century Gothic" w:cs="Helvetica"/>
          <w:color w:val="484848"/>
          <w:sz w:val="18"/>
          <w:szCs w:val="18"/>
          <w:lang w:eastAsia="tr-TR"/>
        </w:rPr>
      </w:pPr>
    </w:p>
    <w:p w14:paraId="7544523C" w14:textId="77777777" w:rsidR="000B08C3" w:rsidRDefault="000B08C3" w:rsidP="000B08C3">
      <w:pPr>
        <w:shd w:val="clear" w:color="auto" w:fill="FFFFFF"/>
        <w:spacing w:before="120" w:after="120" w:line="240" w:lineRule="auto"/>
        <w:rPr>
          <w:rFonts w:ascii="Century Gothic" w:eastAsia="Times New Roman" w:hAnsi="Century Gothic" w:cs="Helvetica"/>
          <w:color w:val="484848"/>
          <w:sz w:val="18"/>
          <w:szCs w:val="18"/>
          <w:lang w:eastAsia="tr-TR"/>
        </w:rPr>
      </w:pPr>
    </w:p>
    <w:p w14:paraId="5913B39E" w14:textId="77777777" w:rsidR="000B08C3" w:rsidRDefault="000B08C3" w:rsidP="000B08C3">
      <w:pPr>
        <w:shd w:val="clear" w:color="auto" w:fill="FFFFFF"/>
        <w:spacing w:before="120" w:after="120" w:line="240" w:lineRule="auto"/>
        <w:rPr>
          <w:rFonts w:ascii="Century Gothic" w:eastAsia="Times New Roman" w:hAnsi="Century Gothic" w:cs="Helvetica"/>
          <w:color w:val="484848"/>
          <w:sz w:val="18"/>
          <w:szCs w:val="18"/>
          <w:lang w:eastAsia="tr-TR"/>
        </w:rPr>
      </w:pPr>
    </w:p>
    <w:p w14:paraId="63DE9CEC" w14:textId="77777777" w:rsidR="000B08C3" w:rsidRDefault="000B08C3" w:rsidP="000B08C3">
      <w:pPr>
        <w:shd w:val="clear" w:color="auto" w:fill="FFFFFF"/>
        <w:spacing w:before="120" w:after="120" w:line="240" w:lineRule="auto"/>
        <w:rPr>
          <w:rFonts w:ascii="Century Gothic" w:eastAsia="Times New Roman" w:hAnsi="Century Gothic" w:cs="Helvetica"/>
          <w:color w:val="484848"/>
          <w:sz w:val="18"/>
          <w:szCs w:val="18"/>
          <w:lang w:eastAsia="tr-TR"/>
        </w:rPr>
      </w:pPr>
    </w:p>
    <w:p w14:paraId="6E36F27B" w14:textId="77777777" w:rsidR="000B08C3" w:rsidRDefault="000B08C3" w:rsidP="000B08C3">
      <w:pPr>
        <w:shd w:val="clear" w:color="auto" w:fill="FFFFFF"/>
        <w:spacing w:before="120" w:after="120" w:line="240" w:lineRule="auto"/>
        <w:rPr>
          <w:rFonts w:ascii="Century Gothic" w:eastAsia="Times New Roman" w:hAnsi="Century Gothic" w:cs="Helvetica"/>
          <w:color w:val="484848"/>
          <w:sz w:val="18"/>
          <w:szCs w:val="18"/>
          <w:lang w:eastAsia="tr-TR"/>
        </w:rPr>
      </w:pPr>
    </w:p>
    <w:p w14:paraId="4D015656" w14:textId="77777777" w:rsidR="000B08C3" w:rsidRPr="000B08C3" w:rsidRDefault="000B08C3" w:rsidP="000B08C3">
      <w:pPr>
        <w:shd w:val="clear" w:color="auto" w:fill="FFFFFF"/>
        <w:spacing w:before="120" w:after="120" w:line="240" w:lineRule="auto"/>
        <w:rPr>
          <w:rFonts w:ascii="Century Gothic" w:eastAsia="Times New Roman" w:hAnsi="Century Gothic" w:cs="Helvetica"/>
          <w:color w:val="484848"/>
          <w:sz w:val="18"/>
          <w:szCs w:val="18"/>
          <w:lang w:eastAsia="tr-TR"/>
        </w:rPr>
      </w:pPr>
    </w:p>
    <w:p w14:paraId="475A129C" w14:textId="77777777" w:rsidR="000B08C3" w:rsidRPr="000B08C3" w:rsidRDefault="000B08C3" w:rsidP="000B08C3">
      <w:pPr>
        <w:shd w:val="clear" w:color="auto" w:fill="FFFFFF"/>
        <w:spacing w:before="120" w:after="120" w:line="240" w:lineRule="auto"/>
        <w:rPr>
          <w:rFonts w:ascii="Century Gothic" w:eastAsia="Times New Roman" w:hAnsi="Century Gothic" w:cs="Helvetica"/>
          <w:color w:val="0070C0"/>
          <w:sz w:val="18"/>
          <w:szCs w:val="18"/>
          <w:lang w:eastAsia="tr-TR"/>
        </w:rPr>
      </w:pPr>
      <w:proofErr w:type="gramStart"/>
      <w:r>
        <w:rPr>
          <w:rFonts w:ascii="Century Gothic" w:eastAsia="Times New Roman" w:hAnsi="Century Gothic" w:cs="Helvetica"/>
          <w:color w:val="0070C0"/>
          <w:sz w:val="18"/>
          <w:szCs w:val="18"/>
          <w:lang w:eastAsia="tr-TR"/>
        </w:rPr>
        <w:lastRenderedPageBreak/>
        <w:t>dormakaba</w:t>
      </w:r>
      <w:proofErr w:type="gramEnd"/>
      <w:r w:rsidRPr="000B08C3">
        <w:rPr>
          <w:rFonts w:ascii="Century Gothic" w:eastAsia="Times New Roman" w:hAnsi="Century Gothic" w:cs="Helvetica"/>
          <w:color w:val="0070C0"/>
          <w:sz w:val="18"/>
          <w:szCs w:val="18"/>
          <w:lang w:eastAsia="tr-TR"/>
        </w:rPr>
        <w:t xml:space="preserve"> erişim yöneticisi 92 90</w:t>
      </w:r>
    </w:p>
    <w:p w14:paraId="6588BDB1" w14:textId="77777777" w:rsidR="000B08C3" w:rsidRPr="000B08C3" w:rsidRDefault="000B08C3" w:rsidP="000B08C3">
      <w:pPr>
        <w:shd w:val="clear" w:color="auto" w:fill="FFFFFF"/>
        <w:spacing w:before="120" w:after="120" w:line="240" w:lineRule="auto"/>
        <w:rPr>
          <w:rFonts w:ascii="Century Gothic" w:eastAsia="Times New Roman" w:hAnsi="Century Gothic" w:cs="Helvetica"/>
          <w:color w:val="484848"/>
          <w:sz w:val="18"/>
          <w:szCs w:val="18"/>
          <w:lang w:eastAsia="tr-TR"/>
        </w:rPr>
      </w:pPr>
      <w:r>
        <w:rPr>
          <w:rFonts w:ascii="Century Gothic" w:eastAsia="Times New Roman" w:hAnsi="Century Gothic" w:cs="Helvetica"/>
          <w:color w:val="484848"/>
          <w:sz w:val="18"/>
          <w:szCs w:val="18"/>
          <w:lang w:eastAsia="tr-TR"/>
        </w:rPr>
        <w:t>Dormakaba</w:t>
      </w:r>
      <w:r w:rsidRPr="000B08C3">
        <w:rPr>
          <w:rFonts w:ascii="Century Gothic" w:eastAsia="Times New Roman" w:hAnsi="Century Gothic" w:cs="Helvetica"/>
          <w:color w:val="484848"/>
          <w:sz w:val="18"/>
          <w:szCs w:val="18"/>
          <w:lang w:eastAsia="tr-TR"/>
        </w:rPr>
        <w:t xml:space="preserve"> erişim yöneticisi 92 90 ile güvenlik uzmanları </w:t>
      </w:r>
      <w:r>
        <w:rPr>
          <w:rFonts w:ascii="Century Gothic" w:eastAsia="Times New Roman" w:hAnsi="Century Gothic" w:cs="Helvetica"/>
          <w:color w:val="484848"/>
          <w:sz w:val="18"/>
          <w:szCs w:val="18"/>
          <w:lang w:eastAsia="tr-TR"/>
        </w:rPr>
        <w:t>dormakaba</w:t>
      </w:r>
      <w:r w:rsidRPr="000B08C3">
        <w:rPr>
          <w:rFonts w:ascii="Century Gothic" w:eastAsia="Times New Roman" w:hAnsi="Century Gothic" w:cs="Helvetica"/>
          <w:color w:val="484848"/>
          <w:sz w:val="18"/>
          <w:szCs w:val="18"/>
          <w:lang w:eastAsia="tr-TR"/>
        </w:rPr>
        <w:t xml:space="preserve"> Grubu'nun ürün portföyünün tamamını tutarlı bir erişim kontrolü çözümünde birleştirebilirsiniz. Kontrol ünitesinin kendi karar mantığına ve mantıklılık kontrolüne sahip olması, ona büyük ölçüde özerklik kazandırır ve herhangi bir güvenlik konseptine esnek bir şekilde entegre edilebileceği anlamına gelir.</w:t>
      </w:r>
    </w:p>
    <w:p w14:paraId="49E21308" w14:textId="77777777" w:rsidR="000B08C3" w:rsidRPr="000B08C3" w:rsidRDefault="000B08C3" w:rsidP="000B08C3">
      <w:pPr>
        <w:shd w:val="clear" w:color="auto" w:fill="FFFFFF"/>
        <w:spacing w:before="120" w:after="120" w:line="240" w:lineRule="auto"/>
        <w:rPr>
          <w:rFonts w:ascii="Century Gothic" w:eastAsia="Times New Roman" w:hAnsi="Century Gothic" w:cs="Helvetica"/>
          <w:color w:val="FF0000"/>
          <w:sz w:val="18"/>
          <w:szCs w:val="18"/>
          <w:lang w:eastAsia="tr-TR"/>
        </w:rPr>
      </w:pPr>
      <w:r w:rsidRPr="000B08C3">
        <w:rPr>
          <w:rFonts w:ascii="Century Gothic" w:eastAsia="Times New Roman" w:hAnsi="Century Gothic" w:cs="Helvetica"/>
          <w:color w:val="FF0000"/>
          <w:sz w:val="18"/>
          <w:szCs w:val="18"/>
          <w:lang w:eastAsia="tr-TR"/>
        </w:rPr>
        <w:t>Özellikler</w:t>
      </w:r>
    </w:p>
    <w:p w14:paraId="0100EAAF" w14:textId="77777777" w:rsidR="000B08C3" w:rsidRPr="000B08C3" w:rsidRDefault="000B08C3" w:rsidP="000B08C3">
      <w:pPr>
        <w:shd w:val="clear" w:color="auto" w:fill="FFFFFF"/>
        <w:spacing w:before="120" w:after="120" w:line="240" w:lineRule="auto"/>
        <w:rPr>
          <w:rFonts w:ascii="Century Gothic" w:eastAsia="Times New Roman" w:hAnsi="Century Gothic" w:cs="Helvetica"/>
          <w:color w:val="484848"/>
          <w:sz w:val="18"/>
          <w:szCs w:val="18"/>
          <w:lang w:eastAsia="tr-TR"/>
        </w:rPr>
      </w:pPr>
      <w:r w:rsidRPr="000B08C3">
        <w:rPr>
          <w:rFonts w:ascii="Century Gothic" w:eastAsia="Times New Roman" w:hAnsi="Century Gothic" w:cs="Helvetica"/>
          <w:color w:val="484848"/>
          <w:sz w:val="18"/>
          <w:szCs w:val="18"/>
          <w:lang w:eastAsia="tr-TR"/>
        </w:rPr>
        <w:t>• Alarm ve kapı yönetimi güvenlik fonksiyonları için kullanılabilecek güçlü, esnek standart fonksiyonlar</w:t>
      </w:r>
      <w:r>
        <w:rPr>
          <w:rFonts w:ascii="Century Gothic" w:eastAsia="Times New Roman" w:hAnsi="Century Gothic" w:cs="Helvetica"/>
          <w:color w:val="484848"/>
          <w:sz w:val="18"/>
          <w:szCs w:val="18"/>
          <w:lang w:eastAsia="tr-TR"/>
        </w:rPr>
        <w:t>a sahiptir</w:t>
      </w:r>
      <w:r w:rsidRPr="000B08C3">
        <w:rPr>
          <w:rFonts w:ascii="Century Gothic" w:eastAsia="Times New Roman" w:hAnsi="Century Gothic" w:cs="Helvetica"/>
          <w:color w:val="484848"/>
          <w:sz w:val="18"/>
          <w:szCs w:val="18"/>
          <w:lang w:eastAsia="tr-TR"/>
        </w:rPr>
        <w:t xml:space="preserve">. Sabotaj girişimlerini ve izinsiz girişleri kaydeder, bu bilgiyi iletir ve alarmı </w:t>
      </w:r>
      <w:r>
        <w:rPr>
          <w:rFonts w:ascii="Century Gothic" w:eastAsia="Times New Roman" w:hAnsi="Century Gothic" w:cs="Helvetica"/>
          <w:color w:val="484848"/>
          <w:sz w:val="18"/>
          <w:szCs w:val="18"/>
          <w:lang w:eastAsia="tr-TR"/>
        </w:rPr>
        <w:t>verir.</w:t>
      </w:r>
    </w:p>
    <w:p w14:paraId="1B37E7B6" w14:textId="77777777" w:rsidR="000B08C3" w:rsidRPr="000B08C3" w:rsidRDefault="000B08C3" w:rsidP="000B08C3">
      <w:pPr>
        <w:shd w:val="clear" w:color="auto" w:fill="FFFFFF"/>
        <w:spacing w:before="120" w:after="120" w:line="240" w:lineRule="auto"/>
        <w:rPr>
          <w:rFonts w:ascii="Century Gothic" w:eastAsia="Times New Roman" w:hAnsi="Century Gothic" w:cs="Helvetica"/>
          <w:color w:val="484848"/>
          <w:sz w:val="18"/>
          <w:szCs w:val="18"/>
          <w:lang w:eastAsia="tr-TR"/>
        </w:rPr>
      </w:pPr>
      <w:r w:rsidRPr="000B08C3">
        <w:rPr>
          <w:rFonts w:ascii="Century Gothic" w:eastAsia="Times New Roman" w:hAnsi="Century Gothic" w:cs="Helvetica"/>
          <w:color w:val="484848"/>
          <w:sz w:val="18"/>
          <w:szCs w:val="18"/>
          <w:lang w:eastAsia="tr-TR"/>
        </w:rPr>
        <w:t>• Kontrol ünitesi genellikle kurcalanmadan ve sabotajdan koruyan güvenli bir alana kurulur.</w:t>
      </w:r>
    </w:p>
    <w:p w14:paraId="4AC0E412" w14:textId="77777777" w:rsidR="000B08C3" w:rsidRPr="000B08C3" w:rsidRDefault="000B08C3" w:rsidP="000B08C3">
      <w:pPr>
        <w:shd w:val="clear" w:color="auto" w:fill="FFFFFF"/>
        <w:spacing w:before="120" w:after="120" w:line="240" w:lineRule="auto"/>
        <w:rPr>
          <w:rFonts w:ascii="Century Gothic" w:eastAsia="Times New Roman" w:hAnsi="Century Gothic" w:cs="Helvetica"/>
          <w:color w:val="484848"/>
          <w:sz w:val="18"/>
          <w:szCs w:val="18"/>
          <w:lang w:eastAsia="tr-TR"/>
        </w:rPr>
      </w:pPr>
      <w:r w:rsidRPr="000B08C3">
        <w:rPr>
          <w:rFonts w:ascii="Century Gothic" w:eastAsia="Times New Roman" w:hAnsi="Century Gothic" w:cs="Helvetica"/>
          <w:color w:val="484848"/>
          <w:sz w:val="18"/>
          <w:szCs w:val="18"/>
          <w:lang w:eastAsia="tr-TR"/>
        </w:rPr>
        <w:t>• Kontrol ünitesine 16'ya kadar erişim kontrolü okuyucusu bağlanabilir ve izlenebilir. Kaba kompakt okuyucular 91 04 ve 91 10, kayıt birimleri 90 0x olan Kaba uzaktan okuyucusu 91 15 veya biyometrik uygulamalar için, önceki nesillerin subterminalleri gibi Kaba biyometrik okuyucusu 91 50 de kullanılabilir.</w:t>
      </w:r>
    </w:p>
    <w:p w14:paraId="64FA594C" w14:textId="77777777" w:rsidR="000B08C3" w:rsidRPr="000B08C3" w:rsidRDefault="000B08C3" w:rsidP="000B08C3">
      <w:pPr>
        <w:shd w:val="clear" w:color="auto" w:fill="FFFFFF"/>
        <w:spacing w:before="120" w:after="120" w:line="240" w:lineRule="auto"/>
        <w:rPr>
          <w:rFonts w:ascii="Century Gothic" w:eastAsia="Times New Roman" w:hAnsi="Century Gothic" w:cs="Helvetica"/>
          <w:color w:val="484848"/>
          <w:sz w:val="18"/>
          <w:szCs w:val="18"/>
          <w:lang w:eastAsia="tr-TR"/>
        </w:rPr>
      </w:pPr>
      <w:r w:rsidRPr="000B08C3">
        <w:rPr>
          <w:rFonts w:ascii="Century Gothic" w:eastAsia="Times New Roman" w:hAnsi="Century Gothic" w:cs="Helvetica"/>
          <w:color w:val="484848"/>
          <w:sz w:val="18"/>
          <w:szCs w:val="18"/>
          <w:lang w:eastAsia="tr-TR"/>
        </w:rPr>
        <w:t>• Kaba erişim yöneticisi 92 90'da 50.000 ana kayıt ve 100.000 rezervasyon kaydını saklayabilirsiniz.</w:t>
      </w:r>
    </w:p>
    <w:p w14:paraId="7340972B" w14:textId="77777777" w:rsidR="000B08C3" w:rsidRPr="000B08C3" w:rsidRDefault="000B08C3" w:rsidP="000B08C3">
      <w:pPr>
        <w:shd w:val="clear" w:color="auto" w:fill="FFFFFF"/>
        <w:spacing w:before="120" w:after="120" w:line="240" w:lineRule="auto"/>
        <w:rPr>
          <w:rFonts w:ascii="Century Gothic" w:eastAsia="Times New Roman" w:hAnsi="Century Gothic" w:cs="Helvetica"/>
          <w:color w:val="484848"/>
          <w:sz w:val="18"/>
          <w:szCs w:val="18"/>
          <w:lang w:eastAsia="tr-TR"/>
        </w:rPr>
      </w:pPr>
      <w:r w:rsidRPr="000B08C3">
        <w:rPr>
          <w:rFonts w:ascii="Century Gothic" w:eastAsia="Times New Roman" w:hAnsi="Century Gothic" w:cs="Helvetica"/>
          <w:color w:val="484848"/>
          <w:sz w:val="18"/>
          <w:szCs w:val="18"/>
          <w:lang w:eastAsia="tr-TR"/>
        </w:rPr>
        <w:t>• Yönetici, dijital silindirler gibi bağımsız bileşenlerin erişim sistemine entegre edilmesini sağlayan Kaba CardLink'i destekl</w:t>
      </w:r>
      <w:r>
        <w:rPr>
          <w:rFonts w:ascii="Century Gothic" w:eastAsia="Times New Roman" w:hAnsi="Century Gothic" w:cs="Helvetica"/>
          <w:color w:val="484848"/>
          <w:sz w:val="18"/>
          <w:szCs w:val="18"/>
          <w:lang w:eastAsia="tr-TR"/>
        </w:rPr>
        <w:t>er</w:t>
      </w:r>
      <w:r w:rsidRPr="000B08C3">
        <w:rPr>
          <w:rFonts w:ascii="Century Gothic" w:eastAsia="Times New Roman" w:hAnsi="Century Gothic" w:cs="Helvetica"/>
          <w:color w:val="484848"/>
          <w:sz w:val="18"/>
          <w:szCs w:val="18"/>
          <w:lang w:eastAsia="tr-TR"/>
        </w:rPr>
        <w:t>.</w:t>
      </w:r>
    </w:p>
    <w:p w14:paraId="0FF42F4E" w14:textId="77777777" w:rsidR="000B08C3" w:rsidRPr="000B08C3" w:rsidRDefault="000B08C3" w:rsidP="000B08C3">
      <w:pPr>
        <w:shd w:val="clear" w:color="auto" w:fill="FFFFFF"/>
        <w:spacing w:before="120" w:after="120" w:line="240" w:lineRule="auto"/>
        <w:rPr>
          <w:rFonts w:ascii="Century Gothic" w:eastAsia="Times New Roman" w:hAnsi="Century Gothic" w:cs="Helvetica"/>
          <w:color w:val="484848"/>
          <w:sz w:val="18"/>
          <w:szCs w:val="18"/>
          <w:lang w:eastAsia="tr-TR"/>
        </w:rPr>
      </w:pPr>
      <w:r w:rsidRPr="000B08C3">
        <w:rPr>
          <w:rFonts w:ascii="Century Gothic" w:eastAsia="Times New Roman" w:hAnsi="Century Gothic" w:cs="Helvetica"/>
          <w:color w:val="484848"/>
          <w:sz w:val="18"/>
          <w:szCs w:val="18"/>
          <w:lang w:eastAsia="tr-TR"/>
        </w:rPr>
        <w:t>• İzinsiz giriş alarm sistemlerine entegrasyon, asansör kontrolü veya rastgele reddetme gibi müşteriye özel uzantılar, makro programlama dili AVISO kullanılarak ayrı ayrı programlanabilir.</w:t>
      </w:r>
    </w:p>
    <w:p w14:paraId="25C77F5B" w14:textId="77777777" w:rsidR="000B08C3" w:rsidRPr="000B08C3" w:rsidRDefault="000B08C3" w:rsidP="000B08C3">
      <w:pPr>
        <w:shd w:val="clear" w:color="auto" w:fill="FFFFFF"/>
        <w:spacing w:before="120" w:after="120" w:line="240" w:lineRule="auto"/>
        <w:rPr>
          <w:rFonts w:ascii="Century Gothic" w:eastAsia="Times New Roman" w:hAnsi="Century Gothic" w:cs="Helvetica"/>
          <w:color w:val="484848"/>
          <w:sz w:val="18"/>
          <w:szCs w:val="18"/>
          <w:lang w:eastAsia="tr-TR"/>
        </w:rPr>
      </w:pPr>
      <w:r w:rsidRPr="000B08C3">
        <w:rPr>
          <w:rFonts w:ascii="Century Gothic" w:eastAsia="Times New Roman" w:hAnsi="Century Gothic" w:cs="Helvetica"/>
          <w:color w:val="484848"/>
          <w:sz w:val="18"/>
          <w:szCs w:val="18"/>
          <w:lang w:eastAsia="tr-TR"/>
        </w:rPr>
        <w:t>• Erişim yöneticisi LEGIC ve MIFARE RFID standartlarını ve istek üzerine diğerleri tarafından desteklenir.</w:t>
      </w:r>
    </w:p>
    <w:p w14:paraId="716D8C7D" w14:textId="77777777" w:rsidR="000B08C3" w:rsidRPr="000B08C3" w:rsidRDefault="000B08C3" w:rsidP="000B08C3">
      <w:pPr>
        <w:shd w:val="clear" w:color="auto" w:fill="FFFFFF"/>
        <w:spacing w:before="120" w:after="120" w:line="240" w:lineRule="auto"/>
        <w:rPr>
          <w:rFonts w:ascii="Century Gothic" w:eastAsia="Times New Roman" w:hAnsi="Century Gothic" w:cs="Helvetica"/>
          <w:color w:val="484848"/>
          <w:sz w:val="18"/>
          <w:szCs w:val="18"/>
          <w:lang w:eastAsia="tr-TR"/>
        </w:rPr>
      </w:pPr>
      <w:r w:rsidRPr="000B08C3">
        <w:rPr>
          <w:rFonts w:ascii="Century Gothic" w:eastAsia="Times New Roman" w:hAnsi="Century Gothic" w:cs="Helvetica"/>
          <w:color w:val="484848"/>
          <w:sz w:val="18"/>
          <w:szCs w:val="18"/>
          <w:lang w:eastAsia="tr-TR"/>
        </w:rPr>
        <w:t>• Duvara monteli versiyonun yanı sıra, subterminaller için uygun kurulum ve bağlantı sunan 19 inç raf versiyonu da vardır.</w:t>
      </w:r>
    </w:p>
    <w:p w14:paraId="12B38DBA" w14:textId="77777777" w:rsidR="000B08C3" w:rsidRPr="000B08C3" w:rsidRDefault="000B08C3" w:rsidP="000B08C3">
      <w:pPr>
        <w:shd w:val="clear" w:color="auto" w:fill="FFFFFF"/>
        <w:spacing w:before="120" w:after="120" w:line="240" w:lineRule="auto"/>
        <w:rPr>
          <w:rFonts w:ascii="Century Gothic" w:eastAsia="Times New Roman" w:hAnsi="Century Gothic" w:cs="Helvetica"/>
          <w:color w:val="484848"/>
          <w:sz w:val="18"/>
          <w:szCs w:val="18"/>
          <w:lang w:eastAsia="tr-TR"/>
        </w:rPr>
      </w:pPr>
      <w:r w:rsidRPr="000B08C3">
        <w:rPr>
          <w:rFonts w:ascii="Century Gothic" w:eastAsia="Times New Roman" w:hAnsi="Century Gothic" w:cs="Helvetica"/>
          <w:color w:val="484848"/>
          <w:sz w:val="18"/>
          <w:szCs w:val="18"/>
          <w:lang w:eastAsia="tr-TR"/>
        </w:rPr>
        <w:t>• Kaba erişim yöneticisi 92 90'ı mevcut sistemlere entegre etmek kolaydır.</w:t>
      </w:r>
    </w:p>
    <w:p w14:paraId="0D50C4DB" w14:textId="77777777" w:rsidR="000B08C3" w:rsidRPr="000B08C3" w:rsidRDefault="000B08C3" w:rsidP="000B08C3">
      <w:pPr>
        <w:shd w:val="clear" w:color="auto" w:fill="FFFFFF"/>
        <w:spacing w:before="120" w:after="120" w:line="240" w:lineRule="auto"/>
        <w:rPr>
          <w:rFonts w:ascii="Century Gothic" w:eastAsia="Times New Roman" w:hAnsi="Century Gothic" w:cs="Helvetica"/>
          <w:color w:val="484848"/>
          <w:sz w:val="18"/>
          <w:szCs w:val="18"/>
          <w:lang w:eastAsia="tr-TR"/>
        </w:rPr>
      </w:pPr>
      <w:r w:rsidRPr="000B08C3">
        <w:rPr>
          <w:rFonts w:ascii="Century Gothic" w:eastAsia="Times New Roman" w:hAnsi="Century Gothic" w:cs="Helvetica"/>
          <w:color w:val="FF0000"/>
          <w:sz w:val="18"/>
          <w:szCs w:val="18"/>
          <w:lang w:eastAsia="tr-TR"/>
        </w:rPr>
        <w:t>Uygulamalar</w:t>
      </w:r>
    </w:p>
    <w:p w14:paraId="6E9CC672" w14:textId="77777777" w:rsidR="000B08C3" w:rsidRPr="000B08C3" w:rsidRDefault="000B08C3" w:rsidP="000B08C3">
      <w:pPr>
        <w:shd w:val="clear" w:color="auto" w:fill="FFFFFF"/>
        <w:spacing w:before="120" w:after="120" w:line="240" w:lineRule="auto"/>
        <w:rPr>
          <w:rFonts w:ascii="Century Gothic" w:eastAsia="Times New Roman" w:hAnsi="Century Gothic" w:cs="Helvetica"/>
          <w:color w:val="484848"/>
          <w:sz w:val="18"/>
          <w:szCs w:val="18"/>
          <w:lang w:eastAsia="tr-TR"/>
        </w:rPr>
      </w:pPr>
      <w:r w:rsidRPr="000B08C3">
        <w:rPr>
          <w:rFonts w:ascii="Century Gothic" w:eastAsia="Times New Roman" w:hAnsi="Century Gothic" w:cs="Helvetica"/>
          <w:color w:val="484848"/>
          <w:sz w:val="18"/>
          <w:szCs w:val="18"/>
          <w:lang w:eastAsia="tr-TR"/>
        </w:rPr>
        <w:t>• Kaba erişim yöneticisi 92 90, basit erişim kontrolünden güvenliğe, karmaşık ve oldukça hassas alanlara yönelik bir dizi uygulama için kullanılabilir. Bunu yaparken, bir bütün olarak erişim yönetimini devralır, kapıları ve turnikeleri açar, kaçış ve tahliye yollarını kontrol eder veya dış güvenlik organizasyonlarını uyarır.</w:t>
      </w:r>
    </w:p>
    <w:p w14:paraId="0F75E8CC" w14:textId="77777777" w:rsidR="00490119" w:rsidRPr="000B08C3" w:rsidRDefault="00490119" w:rsidP="000B08C3">
      <w:pPr>
        <w:spacing w:before="120" w:after="120" w:line="240" w:lineRule="auto"/>
        <w:rPr>
          <w:rFonts w:ascii="Century Gothic" w:hAnsi="Century Gothic"/>
          <w:sz w:val="18"/>
          <w:szCs w:val="18"/>
        </w:rPr>
      </w:pPr>
      <w:bookmarkStart w:id="0" w:name="_GoBack"/>
      <w:bookmarkEnd w:id="0"/>
    </w:p>
    <w:sectPr w:rsidR="00490119" w:rsidRPr="000B08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Poppins-Light">
    <w:altName w:val="Calibri"/>
    <w:charset w:val="00"/>
    <w:family w:val="auto"/>
    <w:pitch w:val="default"/>
  </w:font>
  <w:font w:name="Century Gothic">
    <w:panose1 w:val="020B0502020202020204"/>
    <w:charset w:val="A2"/>
    <w:family w:val="swiss"/>
    <w:pitch w:val="variable"/>
    <w:sig w:usb0="00000287" w:usb1="00000000" w:usb2="00000000" w:usb3="00000000" w:csb0="000000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46EBF"/>
    <w:multiLevelType w:val="multilevel"/>
    <w:tmpl w:val="AE86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C3"/>
    <w:rsid w:val="000B08C3"/>
    <w:rsid w:val="004901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A720"/>
  <w15:chartTrackingRefBased/>
  <w15:docId w15:val="{DB7341E2-2B00-4018-ADAB-D01B7E34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0B08C3"/>
    <w:pPr>
      <w:spacing w:before="300" w:after="300" w:line="288" w:lineRule="auto"/>
      <w:outlineLvl w:val="0"/>
    </w:pPr>
    <w:rPr>
      <w:rFonts w:ascii="Poppins-Light" w:eastAsia="Times New Roman" w:hAnsi="Poppins-Light" w:cs="Times New Roman"/>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08C3"/>
    <w:rPr>
      <w:rFonts w:ascii="Poppins-Light" w:eastAsia="Times New Roman" w:hAnsi="Poppins-Light" w:cs="Times New Roman"/>
      <w:kern w:val="36"/>
      <w:sz w:val="48"/>
      <w:szCs w:val="48"/>
      <w:lang w:eastAsia="tr-TR"/>
    </w:rPr>
  </w:style>
  <w:style w:type="paragraph" w:styleId="NormalWeb">
    <w:name w:val="Normal (Web)"/>
    <w:basedOn w:val="Normal"/>
    <w:uiPriority w:val="99"/>
    <w:semiHidden/>
    <w:unhideWhenUsed/>
    <w:rsid w:val="000B08C3"/>
    <w:pPr>
      <w:spacing w:before="100" w:beforeAutospacing="1" w:after="100" w:afterAutospacing="1" w:line="432" w:lineRule="auto"/>
    </w:pPr>
    <w:rPr>
      <w:rFonts w:ascii="Poppins-Light" w:eastAsia="Times New Roman" w:hAnsi="Poppins-Light" w:cs="Times New Roman"/>
      <w:sz w:val="24"/>
      <w:szCs w:val="24"/>
      <w:lang w:eastAsia="tr-TR"/>
    </w:rPr>
  </w:style>
  <w:style w:type="character" w:styleId="Kpr">
    <w:name w:val="Hyperlink"/>
    <w:basedOn w:val="VarsaylanParagrafYazTipi"/>
    <w:uiPriority w:val="99"/>
    <w:semiHidden/>
    <w:unhideWhenUsed/>
    <w:rsid w:val="000B08C3"/>
    <w:rPr>
      <w:strike w:val="0"/>
      <w:dstrike w:val="0"/>
      <w:color w:val="E4002B"/>
      <w:u w:val="none"/>
      <w:effect w:val="none"/>
      <w:shd w:val="clear" w:color="auto" w:fill="auto"/>
    </w:rPr>
  </w:style>
  <w:style w:type="paragraph" w:styleId="ListeParagraf">
    <w:name w:val="List Paragraph"/>
    <w:basedOn w:val="Normal"/>
    <w:uiPriority w:val="34"/>
    <w:qFormat/>
    <w:rsid w:val="000B0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365930">
      <w:bodyDiv w:val="1"/>
      <w:marLeft w:val="0"/>
      <w:marRight w:val="0"/>
      <w:marTop w:val="0"/>
      <w:marBottom w:val="0"/>
      <w:divBdr>
        <w:top w:val="none" w:sz="0" w:space="0" w:color="auto"/>
        <w:left w:val="none" w:sz="0" w:space="0" w:color="auto"/>
        <w:bottom w:val="none" w:sz="0" w:space="0" w:color="auto"/>
        <w:right w:val="none" w:sz="0" w:space="0" w:color="auto"/>
      </w:divBdr>
      <w:divsChild>
        <w:div w:id="917207943">
          <w:marLeft w:val="0"/>
          <w:marRight w:val="0"/>
          <w:marTop w:val="0"/>
          <w:marBottom w:val="0"/>
          <w:divBdr>
            <w:top w:val="none" w:sz="0" w:space="0" w:color="auto"/>
            <w:left w:val="none" w:sz="0" w:space="0" w:color="auto"/>
            <w:bottom w:val="none" w:sz="0" w:space="0" w:color="auto"/>
            <w:right w:val="none" w:sz="0" w:space="0" w:color="auto"/>
          </w:divBdr>
          <w:divsChild>
            <w:div w:id="903612508">
              <w:marLeft w:val="0"/>
              <w:marRight w:val="0"/>
              <w:marTop w:val="0"/>
              <w:marBottom w:val="0"/>
              <w:divBdr>
                <w:top w:val="none" w:sz="0" w:space="0" w:color="auto"/>
                <w:left w:val="none" w:sz="0" w:space="0" w:color="auto"/>
                <w:bottom w:val="none" w:sz="0" w:space="0" w:color="auto"/>
                <w:right w:val="none" w:sz="0" w:space="0" w:color="auto"/>
              </w:divBdr>
              <w:divsChild>
                <w:div w:id="1807771340">
                  <w:marLeft w:val="0"/>
                  <w:marRight w:val="0"/>
                  <w:marTop w:val="0"/>
                  <w:marBottom w:val="0"/>
                  <w:divBdr>
                    <w:top w:val="none" w:sz="0" w:space="0" w:color="auto"/>
                    <w:left w:val="none" w:sz="0" w:space="0" w:color="auto"/>
                    <w:bottom w:val="none" w:sz="0" w:space="0" w:color="auto"/>
                    <w:right w:val="none" w:sz="0" w:space="0" w:color="auto"/>
                  </w:divBdr>
                  <w:divsChild>
                    <w:div w:id="712921603">
                      <w:marLeft w:val="0"/>
                      <w:marRight w:val="0"/>
                      <w:marTop w:val="0"/>
                      <w:marBottom w:val="0"/>
                      <w:divBdr>
                        <w:top w:val="none" w:sz="0" w:space="0" w:color="auto"/>
                        <w:left w:val="none" w:sz="0" w:space="0" w:color="auto"/>
                        <w:bottom w:val="none" w:sz="0" w:space="0" w:color="auto"/>
                        <w:right w:val="none" w:sz="0" w:space="0" w:color="auto"/>
                      </w:divBdr>
                      <w:divsChild>
                        <w:div w:id="877202010">
                          <w:marLeft w:val="0"/>
                          <w:marRight w:val="0"/>
                          <w:marTop w:val="0"/>
                          <w:marBottom w:val="0"/>
                          <w:divBdr>
                            <w:top w:val="none" w:sz="0" w:space="0" w:color="auto"/>
                            <w:left w:val="none" w:sz="0" w:space="0" w:color="auto"/>
                            <w:bottom w:val="none" w:sz="0" w:space="0" w:color="auto"/>
                            <w:right w:val="none" w:sz="0" w:space="0" w:color="auto"/>
                          </w:divBdr>
                          <w:divsChild>
                            <w:div w:id="1787433203">
                              <w:marLeft w:val="0"/>
                              <w:marRight w:val="0"/>
                              <w:marTop w:val="0"/>
                              <w:marBottom w:val="0"/>
                              <w:divBdr>
                                <w:top w:val="none" w:sz="0" w:space="0" w:color="auto"/>
                                <w:left w:val="none" w:sz="0" w:space="0" w:color="auto"/>
                                <w:bottom w:val="none" w:sz="0" w:space="0" w:color="auto"/>
                                <w:right w:val="none" w:sz="0" w:space="0" w:color="auto"/>
                              </w:divBdr>
                              <w:divsChild>
                                <w:div w:id="1872107377">
                                  <w:marLeft w:val="0"/>
                                  <w:marRight w:val="0"/>
                                  <w:marTop w:val="0"/>
                                  <w:marBottom w:val="0"/>
                                  <w:divBdr>
                                    <w:top w:val="none" w:sz="0" w:space="0" w:color="auto"/>
                                    <w:left w:val="none" w:sz="0" w:space="0" w:color="auto"/>
                                    <w:bottom w:val="none" w:sz="0" w:space="0" w:color="auto"/>
                                    <w:right w:val="none" w:sz="0" w:space="0" w:color="auto"/>
                                  </w:divBdr>
                                  <w:divsChild>
                                    <w:div w:id="1507014873">
                                      <w:marLeft w:val="0"/>
                                      <w:marRight w:val="0"/>
                                      <w:marTop w:val="0"/>
                                      <w:marBottom w:val="0"/>
                                      <w:divBdr>
                                        <w:top w:val="none" w:sz="0" w:space="0" w:color="auto"/>
                                        <w:left w:val="none" w:sz="0" w:space="0" w:color="auto"/>
                                        <w:bottom w:val="none" w:sz="0" w:space="0" w:color="auto"/>
                                        <w:right w:val="none" w:sz="0" w:space="0" w:color="auto"/>
                                      </w:divBdr>
                                      <w:divsChild>
                                        <w:div w:id="801076284">
                                          <w:marLeft w:val="0"/>
                                          <w:marRight w:val="0"/>
                                          <w:marTop w:val="0"/>
                                          <w:marBottom w:val="0"/>
                                          <w:divBdr>
                                            <w:top w:val="none" w:sz="0" w:space="0" w:color="auto"/>
                                            <w:left w:val="none" w:sz="0" w:space="0" w:color="auto"/>
                                            <w:bottom w:val="none" w:sz="0" w:space="0" w:color="auto"/>
                                            <w:right w:val="none" w:sz="0" w:space="0" w:color="auto"/>
                                          </w:divBdr>
                                          <w:divsChild>
                                            <w:div w:id="16870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165009">
      <w:bodyDiv w:val="1"/>
      <w:marLeft w:val="0"/>
      <w:marRight w:val="0"/>
      <w:marTop w:val="0"/>
      <w:marBottom w:val="0"/>
      <w:divBdr>
        <w:top w:val="none" w:sz="0" w:space="0" w:color="auto"/>
        <w:left w:val="none" w:sz="0" w:space="0" w:color="auto"/>
        <w:bottom w:val="none" w:sz="0" w:space="0" w:color="auto"/>
        <w:right w:val="none" w:sz="0" w:space="0" w:color="auto"/>
      </w:divBdr>
      <w:divsChild>
        <w:div w:id="1194153624">
          <w:marLeft w:val="0"/>
          <w:marRight w:val="0"/>
          <w:marTop w:val="0"/>
          <w:marBottom w:val="0"/>
          <w:divBdr>
            <w:top w:val="none" w:sz="0" w:space="0" w:color="auto"/>
            <w:left w:val="none" w:sz="0" w:space="0" w:color="auto"/>
            <w:bottom w:val="none" w:sz="0" w:space="0" w:color="auto"/>
            <w:right w:val="none" w:sz="0" w:space="0" w:color="auto"/>
          </w:divBdr>
          <w:divsChild>
            <w:div w:id="1625111648">
              <w:marLeft w:val="0"/>
              <w:marRight w:val="0"/>
              <w:marTop w:val="0"/>
              <w:marBottom w:val="0"/>
              <w:divBdr>
                <w:top w:val="none" w:sz="0" w:space="0" w:color="auto"/>
                <w:left w:val="none" w:sz="0" w:space="0" w:color="auto"/>
                <w:bottom w:val="none" w:sz="0" w:space="0" w:color="auto"/>
                <w:right w:val="none" w:sz="0" w:space="0" w:color="auto"/>
              </w:divBdr>
              <w:divsChild>
                <w:div w:id="720790194">
                  <w:marLeft w:val="0"/>
                  <w:marRight w:val="0"/>
                  <w:marTop w:val="0"/>
                  <w:marBottom w:val="0"/>
                  <w:divBdr>
                    <w:top w:val="none" w:sz="0" w:space="0" w:color="auto"/>
                    <w:left w:val="none" w:sz="0" w:space="0" w:color="auto"/>
                    <w:bottom w:val="none" w:sz="0" w:space="0" w:color="auto"/>
                    <w:right w:val="none" w:sz="0" w:space="0" w:color="auto"/>
                  </w:divBdr>
                  <w:divsChild>
                    <w:div w:id="1449472194">
                      <w:marLeft w:val="0"/>
                      <w:marRight w:val="0"/>
                      <w:marTop w:val="0"/>
                      <w:marBottom w:val="0"/>
                      <w:divBdr>
                        <w:top w:val="none" w:sz="0" w:space="0" w:color="auto"/>
                        <w:left w:val="none" w:sz="0" w:space="0" w:color="auto"/>
                        <w:bottom w:val="none" w:sz="0" w:space="0" w:color="auto"/>
                        <w:right w:val="none" w:sz="0" w:space="0" w:color="auto"/>
                      </w:divBdr>
                      <w:divsChild>
                        <w:div w:id="1107700201">
                          <w:marLeft w:val="0"/>
                          <w:marRight w:val="0"/>
                          <w:marTop w:val="0"/>
                          <w:marBottom w:val="0"/>
                          <w:divBdr>
                            <w:top w:val="none" w:sz="0" w:space="0" w:color="auto"/>
                            <w:left w:val="none" w:sz="0" w:space="0" w:color="auto"/>
                            <w:bottom w:val="none" w:sz="0" w:space="0" w:color="auto"/>
                            <w:right w:val="none" w:sz="0" w:space="0" w:color="auto"/>
                          </w:divBdr>
                          <w:divsChild>
                            <w:div w:id="1227718470">
                              <w:marLeft w:val="0"/>
                              <w:marRight w:val="0"/>
                              <w:marTop w:val="0"/>
                              <w:marBottom w:val="0"/>
                              <w:divBdr>
                                <w:top w:val="none" w:sz="0" w:space="0" w:color="auto"/>
                                <w:left w:val="none" w:sz="0" w:space="0" w:color="auto"/>
                                <w:bottom w:val="none" w:sz="0" w:space="0" w:color="auto"/>
                                <w:right w:val="none" w:sz="0" w:space="0" w:color="auto"/>
                              </w:divBdr>
                              <w:divsChild>
                                <w:div w:id="2111198733">
                                  <w:marLeft w:val="0"/>
                                  <w:marRight w:val="0"/>
                                  <w:marTop w:val="0"/>
                                  <w:marBottom w:val="0"/>
                                  <w:divBdr>
                                    <w:top w:val="none" w:sz="0" w:space="0" w:color="auto"/>
                                    <w:left w:val="none" w:sz="0" w:space="0" w:color="auto"/>
                                    <w:bottom w:val="none" w:sz="0" w:space="0" w:color="auto"/>
                                    <w:right w:val="none" w:sz="0" w:space="0" w:color="auto"/>
                                  </w:divBdr>
                                  <w:divsChild>
                                    <w:div w:id="1411732009">
                                      <w:marLeft w:val="0"/>
                                      <w:marRight w:val="0"/>
                                      <w:marTop w:val="600"/>
                                      <w:marBottom w:val="600"/>
                                      <w:divBdr>
                                        <w:top w:val="none" w:sz="0" w:space="0" w:color="auto"/>
                                        <w:left w:val="none" w:sz="0" w:space="0" w:color="auto"/>
                                        <w:bottom w:val="none" w:sz="0" w:space="0" w:color="auto"/>
                                        <w:right w:val="none" w:sz="0" w:space="0" w:color="auto"/>
                                      </w:divBdr>
                                      <w:divsChild>
                                        <w:div w:id="125465116">
                                          <w:marLeft w:val="0"/>
                                          <w:marRight w:val="0"/>
                                          <w:marTop w:val="0"/>
                                          <w:marBottom w:val="0"/>
                                          <w:divBdr>
                                            <w:top w:val="none" w:sz="0" w:space="0" w:color="auto"/>
                                            <w:left w:val="none" w:sz="0" w:space="0" w:color="auto"/>
                                            <w:bottom w:val="none" w:sz="0" w:space="0" w:color="auto"/>
                                            <w:right w:val="none" w:sz="0" w:space="0" w:color="auto"/>
                                          </w:divBdr>
                                          <w:divsChild>
                                            <w:div w:id="489254883">
                                              <w:marLeft w:val="0"/>
                                              <w:marRight w:val="0"/>
                                              <w:marTop w:val="0"/>
                                              <w:marBottom w:val="300"/>
                                              <w:divBdr>
                                                <w:top w:val="single" w:sz="6" w:space="0" w:color="D9D9D7"/>
                                                <w:left w:val="none" w:sz="0" w:space="0" w:color="auto"/>
                                                <w:bottom w:val="none" w:sz="0" w:space="0" w:color="auto"/>
                                                <w:right w:val="none" w:sz="0" w:space="0" w:color="auto"/>
                                              </w:divBdr>
                                              <w:divsChild>
                                                <w:div w:id="629752090">
                                                  <w:marLeft w:val="0"/>
                                                  <w:marRight w:val="0"/>
                                                  <w:marTop w:val="0"/>
                                                  <w:marBottom w:val="0"/>
                                                  <w:divBdr>
                                                    <w:top w:val="none" w:sz="0" w:space="0" w:color="auto"/>
                                                    <w:left w:val="none" w:sz="0" w:space="0" w:color="auto"/>
                                                    <w:bottom w:val="single" w:sz="6" w:space="0" w:color="D9D9D7"/>
                                                    <w:right w:val="none" w:sz="0" w:space="0" w:color="auto"/>
                                                  </w:divBdr>
                                                  <w:divsChild>
                                                    <w:div w:id="366681886">
                                                      <w:marLeft w:val="0"/>
                                                      <w:marRight w:val="0"/>
                                                      <w:marTop w:val="0"/>
                                                      <w:marBottom w:val="0"/>
                                                      <w:divBdr>
                                                        <w:top w:val="none" w:sz="0" w:space="0" w:color="auto"/>
                                                        <w:left w:val="none" w:sz="0" w:space="0" w:color="auto"/>
                                                        <w:bottom w:val="none" w:sz="0" w:space="0" w:color="auto"/>
                                                        <w:right w:val="none" w:sz="0" w:space="0" w:color="auto"/>
                                                      </w:divBdr>
                                                    </w:div>
                                                    <w:div w:id="1700811623">
                                                      <w:marLeft w:val="0"/>
                                                      <w:marRight w:val="0"/>
                                                      <w:marTop w:val="0"/>
                                                      <w:marBottom w:val="0"/>
                                                      <w:divBdr>
                                                        <w:top w:val="none" w:sz="0" w:space="0" w:color="auto"/>
                                                        <w:left w:val="none" w:sz="0" w:space="0" w:color="auto"/>
                                                        <w:bottom w:val="none" w:sz="0" w:space="0" w:color="auto"/>
                                                        <w:right w:val="none" w:sz="0" w:space="0" w:color="auto"/>
                                                      </w:divBdr>
                                                      <w:divsChild>
                                                        <w:div w:id="1169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0816911">
      <w:bodyDiv w:val="1"/>
      <w:marLeft w:val="0"/>
      <w:marRight w:val="0"/>
      <w:marTop w:val="0"/>
      <w:marBottom w:val="0"/>
      <w:divBdr>
        <w:top w:val="none" w:sz="0" w:space="0" w:color="auto"/>
        <w:left w:val="none" w:sz="0" w:space="0" w:color="auto"/>
        <w:bottom w:val="none" w:sz="0" w:space="0" w:color="auto"/>
        <w:right w:val="none" w:sz="0" w:space="0" w:color="auto"/>
      </w:divBdr>
      <w:divsChild>
        <w:div w:id="1816752331">
          <w:marLeft w:val="0"/>
          <w:marRight w:val="0"/>
          <w:marTop w:val="0"/>
          <w:marBottom w:val="0"/>
          <w:divBdr>
            <w:top w:val="none" w:sz="0" w:space="0" w:color="auto"/>
            <w:left w:val="none" w:sz="0" w:space="0" w:color="auto"/>
            <w:bottom w:val="none" w:sz="0" w:space="0" w:color="auto"/>
            <w:right w:val="none" w:sz="0" w:space="0" w:color="auto"/>
          </w:divBdr>
          <w:divsChild>
            <w:div w:id="1119059266">
              <w:marLeft w:val="0"/>
              <w:marRight w:val="0"/>
              <w:marTop w:val="0"/>
              <w:marBottom w:val="0"/>
              <w:divBdr>
                <w:top w:val="none" w:sz="0" w:space="0" w:color="auto"/>
                <w:left w:val="none" w:sz="0" w:space="0" w:color="auto"/>
                <w:bottom w:val="none" w:sz="0" w:space="0" w:color="auto"/>
                <w:right w:val="none" w:sz="0" w:space="0" w:color="auto"/>
              </w:divBdr>
              <w:divsChild>
                <w:div w:id="2088334513">
                  <w:marLeft w:val="0"/>
                  <w:marRight w:val="0"/>
                  <w:marTop w:val="0"/>
                  <w:marBottom w:val="0"/>
                  <w:divBdr>
                    <w:top w:val="none" w:sz="0" w:space="0" w:color="auto"/>
                    <w:left w:val="none" w:sz="0" w:space="0" w:color="auto"/>
                    <w:bottom w:val="none" w:sz="0" w:space="0" w:color="auto"/>
                    <w:right w:val="none" w:sz="0" w:space="0" w:color="auto"/>
                  </w:divBdr>
                  <w:divsChild>
                    <w:div w:id="1951283020">
                      <w:marLeft w:val="0"/>
                      <w:marRight w:val="0"/>
                      <w:marTop w:val="0"/>
                      <w:marBottom w:val="0"/>
                      <w:divBdr>
                        <w:top w:val="none" w:sz="0" w:space="0" w:color="auto"/>
                        <w:left w:val="none" w:sz="0" w:space="0" w:color="auto"/>
                        <w:bottom w:val="none" w:sz="0" w:space="0" w:color="auto"/>
                        <w:right w:val="none" w:sz="0" w:space="0" w:color="auto"/>
                      </w:divBdr>
                      <w:divsChild>
                        <w:div w:id="279340863">
                          <w:marLeft w:val="0"/>
                          <w:marRight w:val="0"/>
                          <w:marTop w:val="0"/>
                          <w:marBottom w:val="0"/>
                          <w:divBdr>
                            <w:top w:val="none" w:sz="0" w:space="0" w:color="auto"/>
                            <w:left w:val="none" w:sz="0" w:space="0" w:color="auto"/>
                            <w:bottom w:val="none" w:sz="0" w:space="0" w:color="auto"/>
                            <w:right w:val="none" w:sz="0" w:space="0" w:color="auto"/>
                          </w:divBdr>
                          <w:divsChild>
                            <w:div w:id="1628462420">
                              <w:marLeft w:val="0"/>
                              <w:marRight w:val="0"/>
                              <w:marTop w:val="0"/>
                              <w:marBottom w:val="0"/>
                              <w:divBdr>
                                <w:top w:val="none" w:sz="0" w:space="0" w:color="auto"/>
                                <w:left w:val="none" w:sz="0" w:space="0" w:color="auto"/>
                                <w:bottom w:val="none" w:sz="0" w:space="0" w:color="auto"/>
                                <w:right w:val="none" w:sz="0" w:space="0" w:color="auto"/>
                              </w:divBdr>
                              <w:divsChild>
                                <w:div w:id="1526364941">
                                  <w:marLeft w:val="0"/>
                                  <w:marRight w:val="0"/>
                                  <w:marTop w:val="0"/>
                                  <w:marBottom w:val="0"/>
                                  <w:divBdr>
                                    <w:top w:val="none" w:sz="0" w:space="0" w:color="auto"/>
                                    <w:left w:val="none" w:sz="0" w:space="0" w:color="auto"/>
                                    <w:bottom w:val="none" w:sz="0" w:space="0" w:color="auto"/>
                                    <w:right w:val="none" w:sz="0" w:space="0" w:color="auto"/>
                                  </w:divBdr>
                                  <w:divsChild>
                                    <w:div w:id="563372228">
                                      <w:marLeft w:val="0"/>
                                      <w:marRight w:val="0"/>
                                      <w:marTop w:val="600"/>
                                      <w:marBottom w:val="600"/>
                                      <w:divBdr>
                                        <w:top w:val="none" w:sz="0" w:space="0" w:color="auto"/>
                                        <w:left w:val="none" w:sz="0" w:space="0" w:color="auto"/>
                                        <w:bottom w:val="none" w:sz="0" w:space="0" w:color="auto"/>
                                        <w:right w:val="none" w:sz="0" w:space="0" w:color="auto"/>
                                      </w:divBdr>
                                      <w:divsChild>
                                        <w:div w:id="602032681">
                                          <w:marLeft w:val="0"/>
                                          <w:marRight w:val="0"/>
                                          <w:marTop w:val="0"/>
                                          <w:marBottom w:val="0"/>
                                          <w:divBdr>
                                            <w:top w:val="none" w:sz="0" w:space="0" w:color="auto"/>
                                            <w:left w:val="none" w:sz="0" w:space="0" w:color="auto"/>
                                            <w:bottom w:val="none" w:sz="0" w:space="0" w:color="auto"/>
                                            <w:right w:val="none" w:sz="0" w:space="0" w:color="auto"/>
                                          </w:divBdr>
                                          <w:divsChild>
                                            <w:div w:id="1125462781">
                                              <w:marLeft w:val="0"/>
                                              <w:marRight w:val="0"/>
                                              <w:marTop w:val="0"/>
                                              <w:marBottom w:val="300"/>
                                              <w:divBdr>
                                                <w:top w:val="single" w:sz="6" w:space="0" w:color="D9D9D7"/>
                                                <w:left w:val="none" w:sz="0" w:space="0" w:color="auto"/>
                                                <w:bottom w:val="none" w:sz="0" w:space="0" w:color="auto"/>
                                                <w:right w:val="none" w:sz="0" w:space="0" w:color="auto"/>
                                              </w:divBdr>
                                              <w:divsChild>
                                                <w:div w:id="1741056112">
                                                  <w:marLeft w:val="0"/>
                                                  <w:marRight w:val="0"/>
                                                  <w:marTop w:val="0"/>
                                                  <w:marBottom w:val="0"/>
                                                  <w:divBdr>
                                                    <w:top w:val="none" w:sz="0" w:space="0" w:color="auto"/>
                                                    <w:left w:val="none" w:sz="0" w:space="0" w:color="auto"/>
                                                    <w:bottom w:val="single" w:sz="6" w:space="0" w:color="D9D9D7"/>
                                                    <w:right w:val="none" w:sz="0" w:space="0" w:color="auto"/>
                                                  </w:divBdr>
                                                  <w:divsChild>
                                                    <w:div w:id="657002169">
                                                      <w:marLeft w:val="0"/>
                                                      <w:marRight w:val="0"/>
                                                      <w:marTop w:val="0"/>
                                                      <w:marBottom w:val="0"/>
                                                      <w:divBdr>
                                                        <w:top w:val="none" w:sz="0" w:space="0" w:color="auto"/>
                                                        <w:left w:val="none" w:sz="0" w:space="0" w:color="auto"/>
                                                        <w:bottom w:val="none" w:sz="0" w:space="0" w:color="auto"/>
                                                        <w:right w:val="none" w:sz="0" w:space="0" w:color="auto"/>
                                                      </w:divBdr>
                                                    </w:div>
                                                    <w:div w:id="395470147">
                                                      <w:marLeft w:val="0"/>
                                                      <w:marRight w:val="0"/>
                                                      <w:marTop w:val="0"/>
                                                      <w:marBottom w:val="0"/>
                                                      <w:divBdr>
                                                        <w:top w:val="none" w:sz="0" w:space="0" w:color="auto"/>
                                                        <w:left w:val="none" w:sz="0" w:space="0" w:color="auto"/>
                                                        <w:bottom w:val="none" w:sz="0" w:space="0" w:color="auto"/>
                                                        <w:right w:val="none" w:sz="0" w:space="0" w:color="auto"/>
                                                      </w:divBdr>
                                                      <w:divsChild>
                                                        <w:div w:id="4385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makaba.com/tr-tr/urunler-ve-projeler/urunler/elektronik-ge%C3%A7i%C5%9F-kontrol---veri/kart-okuyucular-ve-di%C4%9Fer-aksesuarlar/kaba-access-manager-92-90-31255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ormakaba.com/tr-tr/urunler-ve-projeler/urunler/elektronik-ge%C3%A7i%C5%9F-kontrol---veri/kart-okuyucular-ve-di%C4%9Fer-aksesuarlar/kaba-access-manager-92-90-31255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1212FD788AA6B4CA96368F5CF819D78" ma:contentTypeVersion="11" ma:contentTypeDescription="Yeni belge oluşturun." ma:contentTypeScope="" ma:versionID="bd1ada5705f169688df61bdc9da30e8b">
  <xsd:schema xmlns:xsd="http://www.w3.org/2001/XMLSchema" xmlns:xs="http://www.w3.org/2001/XMLSchema" xmlns:p="http://schemas.microsoft.com/office/2006/metadata/properties" xmlns:ns3="15a1e758-3e4b-474b-a19c-31805f55d8e7" xmlns:ns4="c8e0c9c5-a575-43b6-beef-de117fa9a2ce" targetNamespace="http://schemas.microsoft.com/office/2006/metadata/properties" ma:root="true" ma:fieldsID="f46c03d061f9dd5ebd5a9f59748f6f9e" ns3:_="" ns4:_="">
    <xsd:import namespace="15a1e758-3e4b-474b-a19c-31805f55d8e7"/>
    <xsd:import namespace="c8e0c9c5-a575-43b6-beef-de117fa9a2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1e758-3e4b-474b-a19c-31805f55d8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e0c9c5-a575-43b6-beef-de117fa9a2ce" elementFormDefault="qualified">
    <xsd:import namespace="http://schemas.microsoft.com/office/2006/documentManagement/types"/>
    <xsd:import namespace="http://schemas.microsoft.com/office/infopath/2007/PartnerControls"/>
    <xsd:element name="SharedWithUsers" ma:index="13"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Ayrıntıları ile Paylaşıldı" ma:internalName="SharedWithDetails" ma:readOnly="true">
      <xsd:simpleType>
        <xsd:restriction base="dms:Note">
          <xsd:maxLength value="255"/>
        </xsd:restriction>
      </xsd:simpleType>
    </xsd:element>
    <xsd:element name="SharingHintHash" ma:index="15"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82C1F9-1FC0-4461-8D17-EBC88EEDF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1e758-3e4b-474b-a19c-31805f55d8e7"/>
    <ds:schemaRef ds:uri="c8e0c9c5-a575-43b6-beef-de117fa9a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5C9DD-B93D-42A5-9BE6-A8027F6491D2}">
  <ds:schemaRefs>
    <ds:schemaRef ds:uri="http://schemas.microsoft.com/sharepoint/v3/contenttype/forms"/>
  </ds:schemaRefs>
</ds:datastoreItem>
</file>

<file path=customXml/itemProps3.xml><?xml version="1.0" encoding="utf-8"?>
<ds:datastoreItem xmlns:ds="http://schemas.openxmlformats.org/officeDocument/2006/customXml" ds:itemID="{B5341093-B340-4E86-815B-3D6E3608598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8e0c9c5-a575-43b6-beef-de117fa9a2ce"/>
    <ds:schemaRef ds:uri="15a1e758-3e4b-474b-a19c-31805f55d8e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691</Words>
  <Characters>3942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ATLI</dc:creator>
  <cp:keywords/>
  <dc:description/>
  <cp:lastModifiedBy>Bahar ATLI</cp:lastModifiedBy>
  <cp:revision>1</cp:revision>
  <dcterms:created xsi:type="dcterms:W3CDTF">2019-08-16T16:35:00Z</dcterms:created>
  <dcterms:modified xsi:type="dcterms:W3CDTF">2019-08-16T16:41:00Z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0x01010091212FD788AA6B4CA96368F5CF819D78</vt:lpwstr>
  </property>
</Properties>
</file>